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41" w:rsidRPr="000D1E41" w:rsidRDefault="000D1E41" w:rsidP="000D1E4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D1E41">
        <w:rPr>
          <w:rFonts w:ascii="Times New Roman" w:hAnsi="Times New Roman" w:cs="Times New Roman"/>
          <w:b/>
          <w:sz w:val="28"/>
          <w:szCs w:val="28"/>
          <w:u w:val="single"/>
        </w:rPr>
        <w:t>Questionários de avaliação objetivas</w:t>
      </w:r>
      <w:proofErr w:type="gramEnd"/>
      <w:r w:rsidRPr="000D1E41">
        <w:rPr>
          <w:rFonts w:ascii="Times New Roman" w:hAnsi="Times New Roman" w:cs="Times New Roman"/>
          <w:b/>
          <w:sz w:val="28"/>
          <w:szCs w:val="28"/>
          <w:u w:val="single"/>
        </w:rPr>
        <w:t xml:space="preserve"> das alergias dermatológicas</w:t>
      </w:r>
    </w:p>
    <w:p w:rsidR="000D1E41" w:rsidRPr="009570F8" w:rsidRDefault="000D1E41" w:rsidP="000D1E4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0F8">
        <w:rPr>
          <w:rFonts w:ascii="Times New Roman" w:hAnsi="Times New Roman" w:cs="Times New Roman"/>
          <w:b/>
          <w:sz w:val="24"/>
          <w:szCs w:val="24"/>
          <w:u w:val="single"/>
        </w:rPr>
        <w:t>URTICÁRIA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D1E41" w:rsidRPr="009570F8" w:rsidRDefault="000D1E41" w:rsidP="000D1E4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>As ferramentas validadas para acompanhamento da urticária/</w:t>
      </w:r>
      <w:proofErr w:type="spellStart"/>
      <w:r w:rsidRPr="009570F8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9570F8">
        <w:rPr>
          <w:rFonts w:ascii="Times New Roman" w:hAnsi="Times New Roman" w:cs="Times New Roman"/>
          <w:sz w:val="24"/>
          <w:szCs w:val="24"/>
        </w:rPr>
        <w:t xml:space="preserve"> na população brasileira são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Urticaria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Activity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Score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(UAS</w:t>
      </w:r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)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,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Activity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Score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(AAS), o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Chronic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Urticaria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Quality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of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Life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Questionnair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>e</w:t>
      </w:r>
      <w:proofErr w:type="spellEnd"/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(CU-Q</w:t>
      </w:r>
      <w:r w:rsidRPr="009570F8">
        <w:rPr>
          <w:rFonts w:ascii="Times New Roman" w:hAnsi="Times New Roman" w:cs="Times New Roman"/>
          <w:sz w:val="24"/>
          <w:szCs w:val="24"/>
          <w:vertAlign w:val="subscript"/>
          <w:lang w:val="pt"/>
        </w:rPr>
        <w:t>2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oL),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Quality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of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Life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Questionnair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>e</w:t>
      </w:r>
      <w:proofErr w:type="spellEnd"/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(AE-</w:t>
      </w:r>
      <w:proofErr w:type="spellStart"/>
      <w:r w:rsidRPr="009570F8">
        <w:rPr>
          <w:rFonts w:ascii="Times New Roman" w:hAnsi="Times New Roman" w:cs="Times New Roman"/>
          <w:sz w:val="24"/>
          <w:szCs w:val="24"/>
          <w:lang w:val="pt"/>
        </w:rPr>
        <w:t>QoL</w:t>
      </w:r>
      <w:proofErr w:type="spellEnd"/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), o </w:t>
      </w:r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Urticaria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Control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Test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(UCT) e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Control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Test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(AECT). (</w:t>
      </w:r>
      <w:r w:rsidRPr="009570F8">
        <w:rPr>
          <w:rFonts w:ascii="Times New Roman" w:hAnsi="Times New Roman" w:cs="Times New Roman"/>
          <w:sz w:val="24"/>
          <w:szCs w:val="24"/>
        </w:rPr>
        <w:t xml:space="preserve">Quadro </w:t>
      </w:r>
      <w:proofErr w:type="gramStart"/>
      <w:r w:rsidRPr="009570F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570F8">
        <w:rPr>
          <w:rFonts w:ascii="Times New Roman" w:hAnsi="Times New Roman" w:cs="Times New Roman"/>
          <w:sz w:val="24"/>
          <w:szCs w:val="24"/>
        </w:rPr>
        <w:t>).</w:t>
      </w:r>
    </w:p>
    <w:p w:rsidR="000D1E41" w:rsidRPr="009570F8" w:rsidRDefault="000D1E41" w:rsidP="000D1E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F8">
        <w:rPr>
          <w:rFonts w:ascii="Times New Roman" w:hAnsi="Times New Roman" w:cs="Times New Roman"/>
          <w:b/>
          <w:bCs/>
          <w:sz w:val="24"/>
          <w:szCs w:val="24"/>
        </w:rPr>
        <w:t>Quadro 1 – Ferramentas utilizadas para avaliação de urticária/</w:t>
      </w:r>
      <w:proofErr w:type="spellStart"/>
      <w:r w:rsidRPr="009570F8"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978"/>
      </w:tblGrid>
      <w:tr w:rsidR="000D1E41" w:rsidRPr="009570F8" w:rsidTr="000D1E41">
        <w:trPr>
          <w:trHeight w:val="286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UCE</w:t>
            </w:r>
          </w:p>
        </w:tc>
      </w:tr>
      <w:tr w:rsidR="000D1E41" w:rsidRPr="009570F8" w:rsidTr="00D33E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41" w:rsidRPr="009570F8" w:rsidRDefault="000D1E41" w:rsidP="00D33E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Apresentação clínica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Urticas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 xml:space="preserve">Urticas e </w:t>
            </w:r>
            <w:proofErr w:type="spellStart"/>
            <w:r w:rsidRPr="009570F8">
              <w:rPr>
                <w:rFonts w:ascii="Times New Roman" w:hAnsi="Times New Roman" w:cs="Times New Roman"/>
                <w:b/>
                <w:bCs/>
              </w:rPr>
              <w:t>angioedema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70F8">
              <w:rPr>
                <w:rFonts w:ascii="Times New Roman" w:hAnsi="Times New Roman" w:cs="Times New Roman"/>
                <w:b/>
                <w:bCs/>
              </w:rPr>
              <w:t>Angioedema</w:t>
            </w:r>
            <w:proofErr w:type="spellEnd"/>
          </w:p>
        </w:tc>
      </w:tr>
      <w:tr w:rsidR="000D1E41" w:rsidRPr="009570F8" w:rsidTr="00D33E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Atividade da doença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UAS7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UAS7 e AAS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AAS</w:t>
            </w:r>
          </w:p>
        </w:tc>
      </w:tr>
      <w:tr w:rsidR="000D1E41" w:rsidRPr="009570F8" w:rsidTr="00D33E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Controle da doença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UCT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UCT e AECT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AECT</w:t>
            </w:r>
          </w:p>
        </w:tc>
      </w:tr>
      <w:tr w:rsidR="000D1E41" w:rsidRPr="009570F8" w:rsidTr="00D33E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Qualidade de vida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CU-Q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CU-Q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 e AE-Q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E41" w:rsidRPr="009570F8" w:rsidRDefault="000D1E41" w:rsidP="00D33E3B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AE-Q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</w:tr>
    </w:tbl>
    <w:p w:rsidR="000D1E41" w:rsidRPr="009570F8" w:rsidRDefault="000D1E41" w:rsidP="000D1E41">
      <w:pPr>
        <w:jc w:val="both"/>
        <w:rPr>
          <w:rFonts w:ascii="Times New Roman" w:hAnsi="Times New Roman" w:cs="Times New Roman"/>
          <w:sz w:val="20"/>
          <w:szCs w:val="20"/>
        </w:rPr>
      </w:pPr>
      <w:r w:rsidRPr="009570F8">
        <w:rPr>
          <w:rFonts w:ascii="Times New Roman" w:hAnsi="Times New Roman" w:cs="Times New Roman"/>
          <w:sz w:val="20"/>
          <w:szCs w:val="20"/>
        </w:rPr>
        <w:t xml:space="preserve">UAS7: escore de atividade de urticária em </w:t>
      </w:r>
      <w:proofErr w:type="gramStart"/>
      <w:r w:rsidRPr="009570F8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9570F8">
        <w:rPr>
          <w:rFonts w:ascii="Times New Roman" w:hAnsi="Times New Roman" w:cs="Times New Roman"/>
          <w:sz w:val="20"/>
          <w:szCs w:val="20"/>
        </w:rPr>
        <w:t xml:space="preserve"> dias, AAS: escore de atividade do 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angioedema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>, CU-Q</w:t>
      </w:r>
      <w:r w:rsidRPr="009570F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570F8">
        <w:rPr>
          <w:rFonts w:ascii="Times New Roman" w:hAnsi="Times New Roman" w:cs="Times New Roman"/>
          <w:sz w:val="20"/>
          <w:szCs w:val="20"/>
        </w:rPr>
        <w:t>oL: questionário de qualidade de vida em urticária, AE-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QoL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 xml:space="preserve">: questionário de qualidade de vida no 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angioedema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 xml:space="preserve">, UCT: teste de controle da urticária, AECT: teste de controle do 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angioedema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>.</w:t>
      </w:r>
    </w:p>
    <w:p w:rsidR="000D1E41" w:rsidRDefault="000D1E41" w:rsidP="000D1E4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DERMATITE ATÓPICA</w:t>
      </w:r>
    </w:p>
    <w:p w:rsidR="004A132F" w:rsidRPr="000D1E41" w:rsidRDefault="000D1E41" w:rsidP="000D1E4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os instrumentos de avaliação da gravidade 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(DA), o SCORAD (do inglês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Scoring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Atopic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Dermatitis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o EASI (do inglês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Eczema Score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Severity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 xml:space="preserve">) são os que apresentam critérios de avaliação mais adequados. Outras ferramentas incluem a ferramenta de controle 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(do inglês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Atopic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Dermatitis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Tool</w:t>
      </w:r>
      <w:r>
        <w:rPr>
          <w:rFonts w:ascii="Times New Roman" w:hAnsi="Times New Roman" w:cs="Times New Roman"/>
          <w:sz w:val="24"/>
          <w:szCs w:val="24"/>
        </w:rPr>
        <w:t xml:space="preserve"> - ADCT)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 as que avaliam a qualidade de vida como o Índice de Qualidade de Vida da Dermatite em Crianças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Infant’s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 Index, IDQOL) e o Impacto 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Infantil na Família (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>
        <w:rPr>
          <w:rFonts w:ascii="Times New Roman" w:hAnsi="Times New Roman" w:cs="Times New Roman"/>
          <w:sz w:val="24"/>
          <w:szCs w:val="24"/>
        </w:rPr>
        <w:t>, DFI), que são específico para dermatite, além do Índice de Qualidade de Vida em Dermatologia (DLQI) e o Índice de Qualidade de Vida em Dermatologia nas Crianças (CDLQI), que podem ser utilizados par</w:t>
      </w:r>
      <w:r>
        <w:rPr>
          <w:rFonts w:ascii="Times New Roman" w:hAnsi="Times New Roman" w:cs="Times New Roman"/>
          <w:sz w:val="24"/>
          <w:szCs w:val="24"/>
        </w:rPr>
        <w:t>a qualquer doença dermatológica.</w:t>
      </w:r>
      <w:bookmarkStart w:id="0" w:name="_GoBack"/>
      <w:bookmarkEnd w:id="0"/>
    </w:p>
    <w:sectPr w:rsidR="004A132F" w:rsidRPr="000D1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41"/>
    <w:rsid w:val="000D1E41"/>
    <w:rsid w:val="00103046"/>
    <w:rsid w:val="001C4F47"/>
    <w:rsid w:val="00375586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4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4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2026-02-23T16:35:00Z</dcterms:created>
  <dcterms:modified xsi:type="dcterms:W3CDTF">2026-02-23T16:40:00Z</dcterms:modified>
</cp:coreProperties>
</file>